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200F545E"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0A3321">
        <w:rPr>
          <w:rFonts w:ascii="ＭＳ 明朝" w:hAnsi="ＭＳ 明朝" w:hint="eastAsia"/>
          <w:spacing w:val="12"/>
          <w:kern w:val="0"/>
          <w:szCs w:val="21"/>
        </w:rPr>
        <w:t>６</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07245F89" w:rsidR="00B511CF" w:rsidRPr="009C47E5" w:rsidRDefault="002331F5">
            <w:pPr>
              <w:rPr>
                <w:rFonts w:ascii="ＭＳ 明朝" w:hAnsi="ＭＳ 明朝"/>
              </w:rPr>
            </w:pPr>
            <w:r w:rsidRPr="002D6264">
              <w:rPr>
                <w:rFonts w:ascii="ＭＳ 明朝" w:hAnsi="ＭＳ 明朝" w:hint="eastAsia"/>
              </w:rPr>
              <w:t>令和</w:t>
            </w:r>
            <w:r w:rsidR="000A3321">
              <w:rPr>
                <w:rFonts w:ascii="ＭＳ 明朝" w:hAnsi="ＭＳ 明朝" w:hint="eastAsia"/>
              </w:rPr>
              <w:t>６</w:t>
            </w:r>
            <w:r w:rsidRPr="002D6264">
              <w:rPr>
                <w:rFonts w:ascii="ＭＳ 明朝" w:hAnsi="ＭＳ 明朝" w:hint="eastAsia"/>
              </w:rPr>
              <w:t>年度</w:t>
            </w:r>
            <w:r w:rsidR="007935D3" w:rsidRPr="007935D3">
              <w:rPr>
                <w:rFonts w:ascii="ＭＳ 明朝" w:hAnsi="ＭＳ 明朝" w:hint="eastAsia"/>
              </w:rPr>
              <w:t>シティネット事業におけるSDGs推進業務委託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3A5D4F16" w:rsidR="00996FC7" w:rsidRDefault="00996FC7">
    <w:pPr>
      <w:pStyle w:val="a5"/>
      <w:jc w:val="center"/>
    </w:pPr>
  </w:p>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6571"/>
    <w:rsid w:val="00037AE1"/>
    <w:rsid w:val="00037F70"/>
    <w:rsid w:val="00040E87"/>
    <w:rsid w:val="000427BA"/>
    <w:rsid w:val="00055D40"/>
    <w:rsid w:val="0006164E"/>
    <w:rsid w:val="00067D17"/>
    <w:rsid w:val="0007102E"/>
    <w:rsid w:val="00073895"/>
    <w:rsid w:val="0007479E"/>
    <w:rsid w:val="00080362"/>
    <w:rsid w:val="000832CD"/>
    <w:rsid w:val="00085134"/>
    <w:rsid w:val="00085C7A"/>
    <w:rsid w:val="00096B1C"/>
    <w:rsid w:val="000A3321"/>
    <w:rsid w:val="000B6837"/>
    <w:rsid w:val="000C278D"/>
    <w:rsid w:val="000C41AF"/>
    <w:rsid w:val="000C47D1"/>
    <w:rsid w:val="000E0263"/>
    <w:rsid w:val="000E75E9"/>
    <w:rsid w:val="000F1928"/>
    <w:rsid w:val="000F67F2"/>
    <w:rsid w:val="001012E5"/>
    <w:rsid w:val="00101F62"/>
    <w:rsid w:val="00103C3F"/>
    <w:rsid w:val="00113A6C"/>
    <w:rsid w:val="001409DE"/>
    <w:rsid w:val="001520CE"/>
    <w:rsid w:val="00154226"/>
    <w:rsid w:val="001678A8"/>
    <w:rsid w:val="00174D7D"/>
    <w:rsid w:val="001775CA"/>
    <w:rsid w:val="00180480"/>
    <w:rsid w:val="001864DD"/>
    <w:rsid w:val="00190AA4"/>
    <w:rsid w:val="001A1D31"/>
    <w:rsid w:val="001A3B48"/>
    <w:rsid w:val="001B4B0A"/>
    <w:rsid w:val="001C35B7"/>
    <w:rsid w:val="001C3B04"/>
    <w:rsid w:val="001C3FD8"/>
    <w:rsid w:val="001C7611"/>
    <w:rsid w:val="001D6504"/>
    <w:rsid w:val="001D6C48"/>
    <w:rsid w:val="001E051C"/>
    <w:rsid w:val="001E0C20"/>
    <w:rsid w:val="001F0088"/>
    <w:rsid w:val="001F1F28"/>
    <w:rsid w:val="001F5D16"/>
    <w:rsid w:val="00207897"/>
    <w:rsid w:val="00207DDA"/>
    <w:rsid w:val="002132A7"/>
    <w:rsid w:val="00214864"/>
    <w:rsid w:val="00224924"/>
    <w:rsid w:val="00225DB8"/>
    <w:rsid w:val="0023276E"/>
    <w:rsid w:val="00233072"/>
    <w:rsid w:val="002331F5"/>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1EAC"/>
    <w:rsid w:val="002F33E6"/>
    <w:rsid w:val="002F60BA"/>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1B8"/>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3467C"/>
    <w:rsid w:val="00453218"/>
    <w:rsid w:val="00457E7B"/>
    <w:rsid w:val="00481E29"/>
    <w:rsid w:val="0048241D"/>
    <w:rsid w:val="004A40A7"/>
    <w:rsid w:val="004B031A"/>
    <w:rsid w:val="004B6CB7"/>
    <w:rsid w:val="004C0A75"/>
    <w:rsid w:val="004C2E7F"/>
    <w:rsid w:val="004D104F"/>
    <w:rsid w:val="004D6665"/>
    <w:rsid w:val="00515727"/>
    <w:rsid w:val="00523C90"/>
    <w:rsid w:val="005279E8"/>
    <w:rsid w:val="005341E5"/>
    <w:rsid w:val="0053578E"/>
    <w:rsid w:val="00541ED0"/>
    <w:rsid w:val="00545B01"/>
    <w:rsid w:val="0054618A"/>
    <w:rsid w:val="0055100E"/>
    <w:rsid w:val="005543BC"/>
    <w:rsid w:val="005579E1"/>
    <w:rsid w:val="0058089B"/>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267E1"/>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0479"/>
    <w:rsid w:val="006F5E7C"/>
    <w:rsid w:val="00705FA0"/>
    <w:rsid w:val="00716735"/>
    <w:rsid w:val="00717440"/>
    <w:rsid w:val="00720B8F"/>
    <w:rsid w:val="007211F1"/>
    <w:rsid w:val="00724D24"/>
    <w:rsid w:val="00725A1B"/>
    <w:rsid w:val="007337C8"/>
    <w:rsid w:val="00733D4A"/>
    <w:rsid w:val="007647B4"/>
    <w:rsid w:val="0077351B"/>
    <w:rsid w:val="00782657"/>
    <w:rsid w:val="007844E6"/>
    <w:rsid w:val="00786ACA"/>
    <w:rsid w:val="00787BFC"/>
    <w:rsid w:val="007935D3"/>
    <w:rsid w:val="00793CA0"/>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6F42"/>
    <w:rsid w:val="00847377"/>
    <w:rsid w:val="00847F34"/>
    <w:rsid w:val="00852230"/>
    <w:rsid w:val="00863E9F"/>
    <w:rsid w:val="008738D1"/>
    <w:rsid w:val="00885694"/>
    <w:rsid w:val="00887F65"/>
    <w:rsid w:val="00892FA6"/>
    <w:rsid w:val="008B1B75"/>
    <w:rsid w:val="008C7E9F"/>
    <w:rsid w:val="008D194E"/>
    <w:rsid w:val="008D3F8C"/>
    <w:rsid w:val="008E0E30"/>
    <w:rsid w:val="008E16F8"/>
    <w:rsid w:val="008F257D"/>
    <w:rsid w:val="009013F3"/>
    <w:rsid w:val="00914D17"/>
    <w:rsid w:val="00920378"/>
    <w:rsid w:val="009216C9"/>
    <w:rsid w:val="00927481"/>
    <w:rsid w:val="00952185"/>
    <w:rsid w:val="00952C07"/>
    <w:rsid w:val="00977136"/>
    <w:rsid w:val="00991059"/>
    <w:rsid w:val="00996443"/>
    <w:rsid w:val="00996FC7"/>
    <w:rsid w:val="009A0B71"/>
    <w:rsid w:val="009A3A4B"/>
    <w:rsid w:val="009A5EAF"/>
    <w:rsid w:val="009B4EC5"/>
    <w:rsid w:val="009C47E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1680"/>
    <w:rsid w:val="00A74F87"/>
    <w:rsid w:val="00A750E8"/>
    <w:rsid w:val="00A75D4B"/>
    <w:rsid w:val="00A8091A"/>
    <w:rsid w:val="00A83823"/>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3901"/>
    <w:rsid w:val="00C55885"/>
    <w:rsid w:val="00C57ABB"/>
    <w:rsid w:val="00C904B3"/>
    <w:rsid w:val="00C95592"/>
    <w:rsid w:val="00C97DF5"/>
    <w:rsid w:val="00CC3980"/>
    <w:rsid w:val="00CC3DE9"/>
    <w:rsid w:val="00CC52F0"/>
    <w:rsid w:val="00CD4D8F"/>
    <w:rsid w:val="00CD754A"/>
    <w:rsid w:val="00CE17D8"/>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86716"/>
    <w:rsid w:val="00E9046B"/>
    <w:rsid w:val="00E90B81"/>
    <w:rsid w:val="00E91954"/>
    <w:rsid w:val="00EA1045"/>
    <w:rsid w:val="00EA3F31"/>
    <w:rsid w:val="00EB01DF"/>
    <w:rsid w:val="00EB056C"/>
    <w:rsid w:val="00EC2182"/>
    <w:rsid w:val="00EC23F4"/>
    <w:rsid w:val="00EC6A47"/>
    <w:rsid w:val="00EF1F65"/>
    <w:rsid w:val="00F00CC2"/>
    <w:rsid w:val="00F031C7"/>
    <w:rsid w:val="00F11E61"/>
    <w:rsid w:val="00F26FA3"/>
    <w:rsid w:val="00F45B3A"/>
    <w:rsid w:val="00F523FC"/>
    <w:rsid w:val="00F64D0A"/>
    <w:rsid w:val="00F70024"/>
    <w:rsid w:val="00F700BD"/>
    <w:rsid w:val="00F766D1"/>
    <w:rsid w:val="00F76B5F"/>
    <w:rsid w:val="00F81385"/>
    <w:rsid w:val="00F84FDE"/>
    <w:rsid w:val="00F852FE"/>
    <w:rsid w:val="00F96D4A"/>
    <w:rsid w:val="00FC2356"/>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BD36-380B-4E39-83B0-89F02F21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486</Characters>
  <Application>Microsoft Office Word</Application>
  <DocSecurity>0</DocSecurity>
  <Lines>48</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2024-04-18T07:40:00Z</dcterms:created>
  <dcterms:modified xsi:type="dcterms:W3CDTF">2024-04-18T07:40:00Z</dcterms:modified>
</cp:coreProperties>
</file>